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54" w:rsidRDefault="00237D54" w:rsidP="00237D54">
      <w:pPr>
        <w:rPr>
          <w:rFonts w:ascii="Verdana" w:hAnsi="Verdana"/>
          <w:sz w:val="20"/>
          <w:szCs w:val="20"/>
        </w:rPr>
      </w:pPr>
      <w:r>
        <w:rPr>
          <w:rFonts w:ascii="Verdana" w:hAnsi="Verdana"/>
          <w:sz w:val="20"/>
          <w:szCs w:val="20"/>
        </w:rPr>
        <w:t>Til Grundejerforeningen Mosede Klint af 1960</w:t>
      </w:r>
    </w:p>
    <w:p w:rsidR="00237D54" w:rsidRDefault="00237D54" w:rsidP="00237D54">
      <w:pPr>
        <w:rPr>
          <w:rFonts w:ascii="Verdana" w:hAnsi="Verdana"/>
          <w:sz w:val="20"/>
          <w:szCs w:val="20"/>
        </w:rPr>
      </w:pPr>
      <w:r>
        <w:rPr>
          <w:rFonts w:ascii="Verdana" w:hAnsi="Verdana"/>
          <w:sz w:val="20"/>
          <w:szCs w:val="20"/>
        </w:rPr>
        <w:t>Hej Gitte</w:t>
      </w:r>
    </w:p>
    <w:p w:rsidR="00237D54" w:rsidRDefault="00237D54" w:rsidP="00237D54">
      <w:pPr>
        <w:rPr>
          <w:rFonts w:ascii="Verdana" w:hAnsi="Verdana"/>
          <w:sz w:val="20"/>
          <w:szCs w:val="20"/>
        </w:rPr>
      </w:pPr>
    </w:p>
    <w:p w:rsidR="00237D54" w:rsidRDefault="00237D54" w:rsidP="00237D54">
      <w:pPr>
        <w:rPr>
          <w:rFonts w:ascii="Verdana" w:hAnsi="Verdana"/>
          <w:sz w:val="20"/>
          <w:szCs w:val="20"/>
        </w:rPr>
      </w:pPr>
      <w:r>
        <w:rPr>
          <w:rFonts w:ascii="Verdana" w:hAnsi="Verdana"/>
          <w:sz w:val="20"/>
          <w:szCs w:val="20"/>
        </w:rPr>
        <w:t xml:space="preserve">Det er ikke tilladt at </w:t>
      </w:r>
      <w:proofErr w:type="gramStart"/>
      <w:r>
        <w:rPr>
          <w:rFonts w:ascii="Verdana" w:hAnsi="Verdana"/>
          <w:sz w:val="20"/>
          <w:szCs w:val="20"/>
        </w:rPr>
        <w:t>anbringe  sten</w:t>
      </w:r>
      <w:proofErr w:type="gramEnd"/>
      <w:r>
        <w:rPr>
          <w:rFonts w:ascii="Verdana" w:hAnsi="Verdana"/>
          <w:sz w:val="20"/>
          <w:szCs w:val="20"/>
        </w:rPr>
        <w:t xml:space="preserve"> i vejareal i henhold til lov om offentlige veje § 81 og privatvejsloven §66, medmindre der er søgt tilladelse til det hos den pågældende vejmyndigheden som er Greve kommune. </w:t>
      </w:r>
    </w:p>
    <w:p w:rsidR="00237D54" w:rsidRDefault="00237D54" w:rsidP="00237D54">
      <w:pPr>
        <w:rPr>
          <w:rFonts w:ascii="Verdana" w:hAnsi="Verdana"/>
          <w:sz w:val="20"/>
          <w:szCs w:val="20"/>
        </w:rPr>
      </w:pPr>
    </w:p>
    <w:p w:rsidR="00237D54" w:rsidRDefault="00237D54" w:rsidP="00237D54">
      <w:pPr>
        <w:rPr>
          <w:rFonts w:ascii="Verdana" w:hAnsi="Verdana"/>
          <w:sz w:val="20"/>
          <w:szCs w:val="20"/>
        </w:rPr>
      </w:pPr>
      <w:r>
        <w:rPr>
          <w:rFonts w:ascii="Verdana" w:hAnsi="Verdana"/>
          <w:sz w:val="20"/>
          <w:szCs w:val="20"/>
        </w:rPr>
        <w:t>Af trafiksikkerhedshensyn giver Greve Kommune ikke tilladelse til sten i vejareal.</w:t>
      </w:r>
    </w:p>
    <w:p w:rsidR="00237D54" w:rsidRDefault="00237D54" w:rsidP="00237D54">
      <w:pPr>
        <w:rPr>
          <w:rFonts w:ascii="Verdana" w:hAnsi="Verdana"/>
          <w:sz w:val="20"/>
          <w:szCs w:val="20"/>
        </w:rPr>
      </w:pPr>
    </w:p>
    <w:p w:rsidR="00237D54" w:rsidRDefault="00237D54" w:rsidP="00237D54">
      <w:pPr>
        <w:rPr>
          <w:rFonts w:ascii="Verdana" w:hAnsi="Verdana"/>
          <w:b/>
          <w:bCs/>
          <w:sz w:val="20"/>
          <w:szCs w:val="20"/>
        </w:rPr>
      </w:pPr>
      <w:r>
        <w:rPr>
          <w:rFonts w:ascii="Verdana" w:hAnsi="Verdana"/>
          <w:sz w:val="20"/>
          <w:szCs w:val="20"/>
        </w:rPr>
        <w:t xml:space="preserve">                 </w:t>
      </w:r>
      <w:r>
        <w:rPr>
          <w:rFonts w:ascii="Verdana" w:hAnsi="Verdana"/>
          <w:b/>
          <w:bCs/>
          <w:sz w:val="20"/>
          <w:szCs w:val="20"/>
        </w:rPr>
        <w:t>Privatvejsloven</w:t>
      </w:r>
    </w:p>
    <w:p w:rsidR="00237D54" w:rsidRDefault="00237D54" w:rsidP="00237D54">
      <w:pPr>
        <w:pStyle w:val="paragraf"/>
        <w:rPr>
          <w:sz w:val="17"/>
          <w:szCs w:val="17"/>
        </w:rPr>
      </w:pPr>
      <w:r>
        <w:rPr>
          <w:rStyle w:val="paragrafnr1"/>
          <w:sz w:val="17"/>
          <w:szCs w:val="17"/>
        </w:rPr>
        <w:t>§ 66.</w:t>
      </w:r>
      <w:r>
        <w:rPr>
          <w:sz w:val="17"/>
          <w:szCs w:val="17"/>
        </w:rPr>
        <w:t xml:space="preserve"> På arealer, der er privat fællesvej, kræver det kommunalbestyrelsens godkendelse</w:t>
      </w:r>
    </w:p>
    <w:p w:rsidR="00237D54" w:rsidRDefault="00237D54" w:rsidP="00237D54">
      <w:pPr>
        <w:pStyle w:val="liste1"/>
        <w:rPr>
          <w:sz w:val="17"/>
          <w:szCs w:val="17"/>
        </w:rPr>
      </w:pPr>
      <w:r>
        <w:rPr>
          <w:rStyle w:val="liste1nr1"/>
          <w:sz w:val="17"/>
          <w:szCs w:val="17"/>
        </w:rPr>
        <w:t>1)</w:t>
      </w:r>
      <w:r>
        <w:rPr>
          <w:sz w:val="17"/>
          <w:szCs w:val="17"/>
        </w:rPr>
        <w:t xml:space="preserve"> varigt eller midlertidigt at anbringe affald, materiel, materialer, løsøregenstande, ikkeindregistrerede køretøjer, skure, skurvogne, containere, boder, automater, skilte, hegn </w:t>
      </w:r>
      <w:proofErr w:type="gramStart"/>
      <w:r>
        <w:rPr>
          <w:sz w:val="17"/>
          <w:szCs w:val="17"/>
        </w:rPr>
        <w:t>el.lign. ,</w:t>
      </w:r>
      <w:proofErr w:type="gramEnd"/>
    </w:p>
    <w:p w:rsidR="00237D54" w:rsidRDefault="00237D54" w:rsidP="00237D54">
      <w:pPr>
        <w:pStyle w:val="liste1"/>
        <w:rPr>
          <w:sz w:val="17"/>
          <w:szCs w:val="17"/>
        </w:rPr>
      </w:pPr>
      <w:r>
        <w:rPr>
          <w:rStyle w:val="liste1nr1"/>
          <w:sz w:val="17"/>
          <w:szCs w:val="17"/>
        </w:rPr>
        <w:t>2)</w:t>
      </w:r>
      <w:r>
        <w:rPr>
          <w:sz w:val="17"/>
          <w:szCs w:val="17"/>
        </w:rPr>
        <w:t xml:space="preserve"> at anbringe køretøjer med henblik på salg eller udlejning uden fører og</w:t>
      </w:r>
    </w:p>
    <w:p w:rsidR="00237D54" w:rsidRDefault="00237D54" w:rsidP="00237D54">
      <w:pPr>
        <w:pStyle w:val="liste1"/>
        <w:rPr>
          <w:sz w:val="17"/>
          <w:szCs w:val="17"/>
        </w:rPr>
      </w:pPr>
      <w:r>
        <w:rPr>
          <w:rStyle w:val="liste1nr1"/>
          <w:sz w:val="17"/>
          <w:szCs w:val="17"/>
        </w:rPr>
        <w:t>3)</w:t>
      </w:r>
      <w:r>
        <w:rPr>
          <w:sz w:val="17"/>
          <w:szCs w:val="17"/>
        </w:rPr>
        <w:t xml:space="preserve"> som led i erhvervsvirksomhed at anbringe køretøjer i forbindelse med reparation, påfyldning af drivmidler, rengøring el.lign.</w:t>
      </w:r>
    </w:p>
    <w:p w:rsidR="00237D54" w:rsidRDefault="00237D54" w:rsidP="00237D54">
      <w:pPr>
        <w:pStyle w:val="stk2"/>
        <w:rPr>
          <w:sz w:val="17"/>
          <w:szCs w:val="17"/>
        </w:rPr>
      </w:pPr>
      <w:r>
        <w:rPr>
          <w:rStyle w:val="stknr1"/>
          <w:sz w:val="17"/>
          <w:szCs w:val="17"/>
        </w:rPr>
        <w:t>Stk. 2.</w:t>
      </w:r>
      <w:r>
        <w:rPr>
          <w:sz w:val="17"/>
          <w:szCs w:val="17"/>
        </w:rPr>
        <w:t xml:space="preserve"> Transportministeren kan undtage visse former for </w:t>
      </w:r>
      <w:proofErr w:type="spellStart"/>
      <w:r>
        <w:rPr>
          <w:sz w:val="17"/>
          <w:szCs w:val="17"/>
        </w:rPr>
        <w:t>råden</w:t>
      </w:r>
      <w:proofErr w:type="spellEnd"/>
      <w:r>
        <w:rPr>
          <w:sz w:val="17"/>
          <w:szCs w:val="17"/>
        </w:rPr>
        <w:t xml:space="preserve"> over vejarealet fra kravet om en tilladelse efter stk. 1 og kan bemyndige vejmyndigheden til at fastsætte nærmere regler for disse former for </w:t>
      </w:r>
      <w:proofErr w:type="spellStart"/>
      <w:r>
        <w:rPr>
          <w:sz w:val="17"/>
          <w:szCs w:val="17"/>
        </w:rPr>
        <w:t>råden</w:t>
      </w:r>
      <w:proofErr w:type="spellEnd"/>
      <w:r>
        <w:rPr>
          <w:sz w:val="17"/>
          <w:szCs w:val="17"/>
        </w:rPr>
        <w:t xml:space="preserve"> over vejarealet. Vejmyndigheden skal offentliggøre de nærmere regler.</w:t>
      </w:r>
    </w:p>
    <w:p w:rsidR="00237D54" w:rsidRDefault="00237D54" w:rsidP="00237D54">
      <w:pPr>
        <w:pStyle w:val="stk2"/>
        <w:rPr>
          <w:sz w:val="17"/>
          <w:szCs w:val="17"/>
        </w:rPr>
      </w:pPr>
      <w:r>
        <w:rPr>
          <w:rStyle w:val="stknr1"/>
          <w:sz w:val="17"/>
          <w:szCs w:val="17"/>
        </w:rPr>
        <w:t>Stk. 3.</w:t>
      </w:r>
      <w:r>
        <w:rPr>
          <w:sz w:val="17"/>
          <w:szCs w:val="17"/>
        </w:rPr>
        <w:t xml:space="preserve"> Før godkendelse efter stk. 2 skal kommunalbestyrelsen forhandle med politiet.</w:t>
      </w:r>
    </w:p>
    <w:p w:rsidR="00237D54" w:rsidRDefault="00237D54" w:rsidP="00237D54">
      <w:pPr>
        <w:pStyle w:val="stk2"/>
        <w:rPr>
          <w:sz w:val="17"/>
          <w:szCs w:val="17"/>
        </w:rPr>
      </w:pPr>
      <w:r>
        <w:rPr>
          <w:rStyle w:val="stknr1"/>
          <w:sz w:val="17"/>
          <w:szCs w:val="17"/>
        </w:rPr>
        <w:t>Stk. 4.</w:t>
      </w:r>
      <w:r>
        <w:rPr>
          <w:sz w:val="17"/>
          <w:szCs w:val="17"/>
        </w:rPr>
        <w:t xml:space="preserve"> Kommunalbestyrelsen kan for den pågældendes regning fjerne genstande m.v., jf. stk. 1, der er anbragt på en privat fællesvej uden kommunalbestyrelsens godkendelse, hvis den pågældende ikke efterkommer et påbud om at fjerne disse.</w:t>
      </w:r>
    </w:p>
    <w:p w:rsidR="00237D54" w:rsidRDefault="00237D54" w:rsidP="00237D54">
      <w:pPr>
        <w:pStyle w:val="stk2"/>
        <w:rPr>
          <w:sz w:val="17"/>
          <w:szCs w:val="17"/>
        </w:rPr>
      </w:pPr>
      <w:r>
        <w:rPr>
          <w:rStyle w:val="stknr1"/>
          <w:sz w:val="17"/>
          <w:szCs w:val="17"/>
        </w:rPr>
        <w:t>Stk. 5.</w:t>
      </w:r>
      <w:r>
        <w:rPr>
          <w:sz w:val="17"/>
          <w:szCs w:val="17"/>
        </w:rPr>
        <w:t xml:space="preserve"> Er det anbragte til ulempe for færdslen, kan kommunalbestyrelsen eller i påtrængende tilfælde politiet fjerne det anbragte for den pågældendes regning uden forudgående påbud.</w:t>
      </w:r>
    </w:p>
    <w:p w:rsidR="00237D54" w:rsidRDefault="00237D54" w:rsidP="00237D54">
      <w:pPr>
        <w:rPr>
          <w:rFonts w:ascii="Verdana" w:hAnsi="Verdana"/>
          <w:sz w:val="20"/>
          <w:szCs w:val="20"/>
        </w:rPr>
      </w:pPr>
    </w:p>
    <w:p w:rsidR="00237D54" w:rsidRDefault="00237D54" w:rsidP="00237D54">
      <w:pPr>
        <w:rPr>
          <w:rFonts w:ascii="Verdana" w:hAnsi="Verdana"/>
          <w:b/>
          <w:bCs/>
          <w:sz w:val="20"/>
          <w:szCs w:val="20"/>
        </w:rPr>
      </w:pPr>
      <w:r>
        <w:rPr>
          <w:rFonts w:ascii="Verdana" w:hAnsi="Verdana"/>
          <w:sz w:val="20"/>
          <w:szCs w:val="20"/>
        </w:rPr>
        <w:t xml:space="preserve">                 </w:t>
      </w:r>
      <w:r>
        <w:rPr>
          <w:rFonts w:ascii="Verdana" w:hAnsi="Verdana"/>
          <w:b/>
          <w:bCs/>
          <w:sz w:val="20"/>
          <w:szCs w:val="20"/>
        </w:rPr>
        <w:t>Lov om Offentlige veje</w:t>
      </w:r>
    </w:p>
    <w:p w:rsidR="00237D54" w:rsidRDefault="00237D54" w:rsidP="00237D54">
      <w:pPr>
        <w:rPr>
          <w:rFonts w:ascii="Verdana" w:hAnsi="Verdana"/>
          <w:b/>
          <w:bCs/>
          <w:sz w:val="20"/>
          <w:szCs w:val="20"/>
        </w:rPr>
      </w:pPr>
    </w:p>
    <w:p w:rsidR="00237D54" w:rsidRDefault="00237D54" w:rsidP="00237D54">
      <w:pPr>
        <w:pStyle w:val="paragraf"/>
        <w:rPr>
          <w:sz w:val="17"/>
          <w:szCs w:val="17"/>
        </w:rPr>
      </w:pPr>
      <w:r>
        <w:rPr>
          <w:rStyle w:val="paragrafnr1"/>
          <w:sz w:val="17"/>
          <w:szCs w:val="17"/>
        </w:rPr>
        <w:t>§ 81.</w:t>
      </w:r>
      <w:r>
        <w:rPr>
          <w:sz w:val="17"/>
          <w:szCs w:val="17"/>
        </w:rPr>
        <w:t xml:space="preserve"> Vejmyndigheden kan udstede påbud om fjernelse af genstande m.v., hvis disse er anbragt på vejarealet uden tilladelse efter § 80 og der ikke efterfølgende kan meddeles tilladelse.</w:t>
      </w:r>
    </w:p>
    <w:p w:rsidR="00237D54" w:rsidRDefault="00237D54" w:rsidP="00237D54">
      <w:pPr>
        <w:pStyle w:val="stk2"/>
        <w:rPr>
          <w:sz w:val="17"/>
          <w:szCs w:val="17"/>
        </w:rPr>
      </w:pPr>
      <w:r>
        <w:rPr>
          <w:rStyle w:val="stknr1"/>
          <w:sz w:val="17"/>
          <w:szCs w:val="17"/>
        </w:rPr>
        <w:t>Stk. 2.</w:t>
      </w:r>
      <w:r>
        <w:rPr>
          <w:sz w:val="17"/>
          <w:szCs w:val="17"/>
        </w:rPr>
        <w:t xml:space="preserve"> Vejmyndigheden kan fjerne genstande m.v. for den pågældendes regning, såfremt et påbud efter stk. 1 ikke efterkommes.</w:t>
      </w:r>
    </w:p>
    <w:p w:rsidR="00237D54" w:rsidRDefault="00237D54" w:rsidP="00237D54">
      <w:pPr>
        <w:pStyle w:val="stk2"/>
        <w:rPr>
          <w:sz w:val="17"/>
          <w:szCs w:val="17"/>
        </w:rPr>
      </w:pPr>
      <w:r>
        <w:rPr>
          <w:rStyle w:val="stknr1"/>
          <w:sz w:val="17"/>
          <w:szCs w:val="17"/>
        </w:rPr>
        <w:t>Stk. 3.</w:t>
      </w:r>
      <w:r>
        <w:rPr>
          <w:sz w:val="17"/>
          <w:szCs w:val="17"/>
        </w:rPr>
        <w:t xml:space="preserve"> Vejmyndigheden og politiet kan straks og uden forudgående påbud fjerne genstande m.v. for den pågældendes regning, når genstandene m.v. er til ulempe eller til fare for færdslen.</w:t>
      </w:r>
    </w:p>
    <w:p w:rsidR="00237D54" w:rsidRDefault="00237D54" w:rsidP="00237D54">
      <w:pPr>
        <w:rPr>
          <w:rFonts w:ascii="Verdana" w:hAnsi="Verdana"/>
          <w:b/>
          <w:bCs/>
          <w:sz w:val="20"/>
          <w:szCs w:val="20"/>
        </w:rPr>
      </w:pPr>
    </w:p>
    <w:p w:rsidR="00237D54" w:rsidRDefault="00237D54" w:rsidP="00237D54">
      <w:pPr>
        <w:rPr>
          <w:rFonts w:ascii="Verdana" w:hAnsi="Verdana"/>
          <w:b/>
          <w:bCs/>
          <w:sz w:val="20"/>
          <w:szCs w:val="20"/>
        </w:rPr>
      </w:pPr>
    </w:p>
    <w:p w:rsidR="00237D54" w:rsidRDefault="00237D54" w:rsidP="00237D54">
      <w:pPr>
        <w:rPr>
          <w:rFonts w:ascii="Verdana" w:hAnsi="Verdana"/>
          <w:sz w:val="20"/>
          <w:szCs w:val="20"/>
        </w:rPr>
      </w:pPr>
    </w:p>
    <w:p w:rsidR="00237D54" w:rsidRDefault="00237D54" w:rsidP="00237D54">
      <w:pPr>
        <w:spacing w:after="240"/>
        <w:rPr>
          <w:rFonts w:ascii="Times New Roman" w:hAnsi="Times New Roman" w:cs="Times New Roman"/>
          <w:sz w:val="24"/>
          <w:szCs w:val="24"/>
        </w:rPr>
      </w:pPr>
      <w:r>
        <w:rPr>
          <w:rFonts w:ascii="Verdana" w:hAnsi="Verdana"/>
          <w:sz w:val="15"/>
          <w:szCs w:val="15"/>
        </w:rPr>
        <w:t>Med venlig hilsen</w:t>
      </w:r>
      <w:r>
        <w:rPr>
          <w:rFonts w:ascii="Verdana" w:hAnsi="Verdana"/>
          <w:sz w:val="15"/>
          <w:szCs w:val="15"/>
        </w:rPr>
        <w:br/>
      </w:r>
      <w:r>
        <w:rPr>
          <w:rFonts w:ascii="Times New Roman" w:hAnsi="Times New Roman" w:cs="Times New Roman"/>
          <w:sz w:val="24"/>
          <w:szCs w:val="24"/>
        </w:rPr>
        <w:br/>
      </w:r>
      <w:r>
        <w:rPr>
          <w:rFonts w:ascii="Verdana" w:hAnsi="Verdana"/>
          <w:b/>
          <w:bCs/>
          <w:sz w:val="15"/>
          <w:szCs w:val="15"/>
        </w:rPr>
        <w:t>Britta Dahlgaard Larsen</w:t>
      </w:r>
      <w:r>
        <w:rPr>
          <w:rFonts w:ascii="Times New Roman" w:hAnsi="Times New Roman" w:cs="Times New Roman"/>
          <w:sz w:val="24"/>
          <w:szCs w:val="24"/>
        </w:rPr>
        <w:br/>
      </w:r>
      <w:r>
        <w:rPr>
          <w:rFonts w:ascii="Verdana" w:hAnsi="Verdana"/>
          <w:sz w:val="15"/>
          <w:szCs w:val="15"/>
        </w:rPr>
        <w:t>Kontormedarbejder</w:t>
      </w:r>
    </w:p>
    <w:tbl>
      <w:tblPr>
        <w:tblW w:w="0" w:type="auto"/>
        <w:tblCellSpacing w:w="0" w:type="dxa"/>
        <w:tblCellMar>
          <w:left w:w="0" w:type="dxa"/>
          <w:right w:w="0" w:type="dxa"/>
        </w:tblCellMar>
        <w:tblLook w:val="04A0" w:firstRow="1" w:lastRow="0" w:firstColumn="1" w:lastColumn="0" w:noHBand="0" w:noVBand="1"/>
      </w:tblPr>
      <w:tblGrid>
        <w:gridCol w:w="3879"/>
        <w:gridCol w:w="2121"/>
      </w:tblGrid>
      <w:tr w:rsidR="00237D54" w:rsidTr="00237D54">
        <w:trPr>
          <w:tblCellSpacing w:w="0" w:type="dxa"/>
        </w:trPr>
        <w:tc>
          <w:tcPr>
            <w:tcW w:w="3750" w:type="dxa"/>
            <w:hideMark/>
          </w:tcPr>
          <w:tbl>
            <w:tblPr>
              <w:tblW w:w="3000" w:type="dxa"/>
              <w:tblCellSpacing w:w="0" w:type="dxa"/>
              <w:tblCellMar>
                <w:left w:w="0" w:type="dxa"/>
                <w:right w:w="0" w:type="dxa"/>
              </w:tblCellMar>
              <w:tblLook w:val="04A0" w:firstRow="1" w:lastRow="0" w:firstColumn="1" w:lastColumn="0" w:noHBand="0" w:noVBand="1"/>
            </w:tblPr>
            <w:tblGrid>
              <w:gridCol w:w="225"/>
              <w:gridCol w:w="739"/>
              <w:gridCol w:w="2036"/>
            </w:tblGrid>
            <w:tr w:rsidR="00237D54">
              <w:trPr>
                <w:tblCellSpacing w:w="0" w:type="dxa"/>
              </w:trPr>
              <w:tc>
                <w:tcPr>
                  <w:tcW w:w="225" w:type="dxa"/>
                  <w:vAlign w:val="center"/>
                  <w:hideMark/>
                </w:tcPr>
                <w:p w:rsidR="00237D54" w:rsidRDefault="00237D54">
                  <w:pPr>
                    <w:rPr>
                      <w:rFonts w:ascii="Times New Roman" w:hAnsi="Times New Roman" w:cs="Times New Roman"/>
                      <w:sz w:val="24"/>
                      <w:szCs w:val="24"/>
                    </w:rPr>
                  </w:pPr>
                </w:p>
              </w:tc>
              <w:tc>
                <w:tcPr>
                  <w:tcW w:w="0" w:type="auto"/>
                  <w:hideMark/>
                </w:tcPr>
                <w:p w:rsidR="00237D54" w:rsidRDefault="00237D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304800"/>
                        <wp:effectExtent l="0" t="0" r="0" b="0"/>
                        <wp:docPr id="3" name="Billede 3" descr="http://www.greve.dk/upload/byvaben_emailsignat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ve.dk/upload/byvaben_emailsignatur.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hAnsi="Times New Roman" w:cs="Times New Roman"/>
                      <w:sz w:val="24"/>
                      <w:szCs w:val="24"/>
                    </w:rPr>
                    <w:t xml:space="preserve">  </w:t>
                  </w:r>
                </w:p>
              </w:tc>
              <w:tc>
                <w:tcPr>
                  <w:tcW w:w="0" w:type="auto"/>
                  <w:hideMark/>
                </w:tcPr>
                <w:p w:rsidR="00237D54" w:rsidRDefault="00237D54">
                  <w:pPr>
                    <w:rPr>
                      <w:rFonts w:ascii="Verdana" w:hAnsi="Verdana"/>
                      <w:b/>
                      <w:bCs/>
                      <w:sz w:val="16"/>
                      <w:szCs w:val="16"/>
                    </w:rPr>
                  </w:pPr>
                  <w:r>
                    <w:rPr>
                      <w:rFonts w:ascii="Verdana" w:hAnsi="Verdana"/>
                      <w:b/>
                      <w:bCs/>
                      <w:sz w:val="16"/>
                      <w:szCs w:val="16"/>
                    </w:rPr>
                    <w:t>Greve Kommune</w:t>
                  </w:r>
                </w:p>
                <w:p w:rsidR="00237D54" w:rsidRDefault="00237D54">
                  <w:pPr>
                    <w:rPr>
                      <w:rFonts w:ascii="Times New Roman" w:hAnsi="Times New Roman" w:cs="Times New Roman"/>
                      <w:sz w:val="24"/>
                      <w:szCs w:val="24"/>
                    </w:rPr>
                  </w:pPr>
                  <w:r>
                    <w:rPr>
                      <w:rFonts w:ascii="Verdana" w:hAnsi="Verdana"/>
                      <w:sz w:val="15"/>
                      <w:szCs w:val="15"/>
                    </w:rPr>
                    <w:t>Teknik &amp; Miljø</w:t>
                  </w:r>
                </w:p>
              </w:tc>
            </w:tr>
          </w:tbl>
          <w:p w:rsidR="00237D54" w:rsidRDefault="00237D54">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724025" cy="581025"/>
                  <wp:effectExtent l="0" t="0" r="9525" b="9525"/>
                  <wp:docPr id="2" name="Billede 2" descr="http://www.greve.dk/images/signatur/signatu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ve.dk/images/signatur/signatur_top.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24025" cy="581025"/>
                          </a:xfrm>
                          <a:prstGeom prst="rect">
                            <a:avLst/>
                          </a:prstGeom>
                          <a:noFill/>
                          <a:ln>
                            <a:noFill/>
                          </a:ln>
                        </pic:spPr>
                      </pic:pic>
                    </a:graphicData>
                  </a:graphic>
                </wp:inline>
              </w:drawing>
            </w:r>
          </w:p>
        </w:tc>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1357"/>
            </w:tblGrid>
            <w:tr w:rsidR="00237D54">
              <w:trPr>
                <w:tblCellSpacing w:w="0" w:type="dxa"/>
              </w:trPr>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 </w:t>
                  </w:r>
                </w:p>
              </w:tc>
            </w:tr>
            <w:tr w:rsidR="00237D54">
              <w:trPr>
                <w:tblCellSpacing w:w="0" w:type="dxa"/>
              </w:trPr>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 </w:t>
                  </w:r>
                </w:p>
              </w:tc>
            </w:tr>
            <w:tr w:rsidR="00237D54">
              <w:trPr>
                <w:tblCellSpacing w:w="0" w:type="dxa"/>
              </w:trPr>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Rådhusholmen 10</w:t>
                  </w:r>
                </w:p>
              </w:tc>
            </w:tr>
            <w:tr w:rsidR="00237D54">
              <w:trPr>
                <w:tblCellSpacing w:w="0" w:type="dxa"/>
              </w:trPr>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2670 Greve</w:t>
                  </w:r>
                </w:p>
              </w:tc>
            </w:tr>
          </w:tbl>
          <w:p w:rsidR="00237D54" w:rsidRDefault="00237D54">
            <w:pPr>
              <w:rPr>
                <w:rFonts w:ascii="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900"/>
              <w:gridCol w:w="1085"/>
            </w:tblGrid>
            <w:tr w:rsidR="00237D54">
              <w:trPr>
                <w:tblCellSpacing w:w="0" w:type="dxa"/>
              </w:trPr>
              <w:tc>
                <w:tcPr>
                  <w:tcW w:w="900" w:type="dxa"/>
                  <w:vAlign w:val="center"/>
                  <w:hideMark/>
                </w:tcPr>
                <w:p w:rsidR="00237D54" w:rsidRDefault="00237D54">
                  <w:pPr>
                    <w:rPr>
                      <w:rFonts w:ascii="Times New Roman" w:hAnsi="Times New Roman" w:cs="Times New Roman"/>
                      <w:sz w:val="24"/>
                      <w:szCs w:val="24"/>
                    </w:rPr>
                  </w:pPr>
                  <w:r>
                    <w:rPr>
                      <w:rFonts w:ascii="Verdana" w:hAnsi="Verdana"/>
                      <w:sz w:val="15"/>
                      <w:szCs w:val="15"/>
                    </w:rPr>
                    <w:t>Telefon:</w:t>
                  </w:r>
                </w:p>
              </w:tc>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43 97 97 97</w:t>
                  </w:r>
                </w:p>
              </w:tc>
            </w:tr>
            <w:tr w:rsidR="00237D54">
              <w:trPr>
                <w:tblCellSpacing w:w="0" w:type="dxa"/>
              </w:trPr>
              <w:tc>
                <w:tcPr>
                  <w:tcW w:w="900" w:type="dxa"/>
                  <w:vAlign w:val="center"/>
                  <w:hideMark/>
                </w:tcPr>
                <w:p w:rsidR="00237D54" w:rsidRDefault="00237D54">
                  <w:pPr>
                    <w:rPr>
                      <w:rFonts w:ascii="Times New Roman" w:hAnsi="Times New Roman" w:cs="Times New Roman"/>
                      <w:sz w:val="24"/>
                      <w:szCs w:val="24"/>
                    </w:rPr>
                  </w:pPr>
                  <w:r>
                    <w:rPr>
                      <w:rFonts w:ascii="Verdana" w:hAnsi="Verdana"/>
                      <w:sz w:val="15"/>
                      <w:szCs w:val="15"/>
                    </w:rPr>
                    <w:t>Direkte:</w:t>
                  </w:r>
                </w:p>
              </w:tc>
              <w:tc>
                <w:tcPr>
                  <w:tcW w:w="0" w:type="auto"/>
                  <w:vAlign w:val="center"/>
                  <w:hideMark/>
                </w:tcPr>
                <w:p w:rsidR="00237D54" w:rsidRDefault="00237D54">
                  <w:pPr>
                    <w:rPr>
                      <w:rFonts w:ascii="Times New Roman" w:hAnsi="Times New Roman" w:cs="Times New Roman"/>
                      <w:sz w:val="24"/>
                      <w:szCs w:val="24"/>
                    </w:rPr>
                  </w:pPr>
                  <w:r>
                    <w:rPr>
                      <w:rFonts w:ascii="Verdana" w:hAnsi="Verdana"/>
                      <w:sz w:val="15"/>
                      <w:szCs w:val="15"/>
                    </w:rPr>
                    <w:t>43 97 93 00</w:t>
                  </w:r>
                </w:p>
              </w:tc>
            </w:tr>
            <w:tr w:rsidR="00237D54">
              <w:trPr>
                <w:tblCellSpacing w:w="0" w:type="dxa"/>
              </w:trPr>
              <w:tc>
                <w:tcPr>
                  <w:tcW w:w="900" w:type="dxa"/>
                  <w:vAlign w:val="center"/>
                  <w:hideMark/>
                </w:tcPr>
                <w:p w:rsidR="00237D54" w:rsidRDefault="00237D54">
                  <w:pPr>
                    <w:rPr>
                      <w:rFonts w:ascii="Times New Roman" w:hAnsi="Times New Roman" w:cs="Times New Roman"/>
                      <w:sz w:val="24"/>
                      <w:szCs w:val="24"/>
                    </w:rPr>
                  </w:pPr>
                  <w:r>
                    <w:rPr>
                      <w:rFonts w:ascii="Verdana" w:hAnsi="Verdana"/>
                      <w:sz w:val="15"/>
                      <w:szCs w:val="15"/>
                    </w:rPr>
                    <w:t>E-mail:</w:t>
                  </w:r>
                </w:p>
              </w:tc>
              <w:tc>
                <w:tcPr>
                  <w:tcW w:w="0" w:type="auto"/>
                  <w:vAlign w:val="center"/>
                  <w:hideMark/>
                </w:tcPr>
                <w:p w:rsidR="00237D54" w:rsidRDefault="00237D54">
                  <w:pPr>
                    <w:rPr>
                      <w:rFonts w:ascii="Times New Roman" w:hAnsi="Times New Roman" w:cs="Times New Roman"/>
                      <w:sz w:val="24"/>
                      <w:szCs w:val="24"/>
                    </w:rPr>
                  </w:pPr>
                  <w:hyperlink r:id="rId8" w:history="1">
                    <w:r>
                      <w:rPr>
                        <w:rStyle w:val="Hyperlink"/>
                        <w:rFonts w:ascii="Verdana" w:hAnsi="Verdana"/>
                        <w:sz w:val="15"/>
                        <w:szCs w:val="15"/>
                      </w:rPr>
                      <w:t>bdl@greve.dk</w:t>
                    </w:r>
                  </w:hyperlink>
                </w:p>
              </w:tc>
            </w:tr>
            <w:tr w:rsidR="00237D54">
              <w:trPr>
                <w:tblCellSpacing w:w="0" w:type="dxa"/>
              </w:trPr>
              <w:tc>
                <w:tcPr>
                  <w:tcW w:w="900" w:type="dxa"/>
                  <w:vAlign w:val="center"/>
                  <w:hideMark/>
                </w:tcPr>
                <w:p w:rsidR="00237D54" w:rsidRDefault="00237D54">
                  <w:pPr>
                    <w:rPr>
                      <w:rFonts w:ascii="Times New Roman" w:hAnsi="Times New Roman" w:cs="Times New Roman"/>
                      <w:sz w:val="24"/>
                      <w:szCs w:val="24"/>
                    </w:rPr>
                  </w:pPr>
                  <w:r>
                    <w:rPr>
                      <w:rFonts w:ascii="Verdana" w:hAnsi="Verdana"/>
                      <w:sz w:val="15"/>
                      <w:szCs w:val="15"/>
                    </w:rPr>
                    <w:t>Web:</w:t>
                  </w:r>
                </w:p>
              </w:tc>
              <w:tc>
                <w:tcPr>
                  <w:tcW w:w="0" w:type="auto"/>
                  <w:vAlign w:val="center"/>
                  <w:hideMark/>
                </w:tcPr>
                <w:p w:rsidR="00237D54" w:rsidRDefault="00237D54">
                  <w:pPr>
                    <w:rPr>
                      <w:rFonts w:ascii="Times New Roman" w:hAnsi="Times New Roman" w:cs="Times New Roman"/>
                      <w:sz w:val="24"/>
                      <w:szCs w:val="24"/>
                    </w:rPr>
                  </w:pPr>
                  <w:hyperlink r:id="rId9" w:history="1">
                    <w:r>
                      <w:rPr>
                        <w:rStyle w:val="Hyperlink"/>
                        <w:rFonts w:ascii="Verdana" w:hAnsi="Verdana"/>
                        <w:sz w:val="15"/>
                        <w:szCs w:val="15"/>
                      </w:rPr>
                      <w:t>www.greve.dk</w:t>
                    </w:r>
                  </w:hyperlink>
                </w:p>
              </w:tc>
            </w:tr>
          </w:tbl>
          <w:p w:rsidR="00237D54" w:rsidRDefault="00237D54">
            <w:pPr>
              <w:rPr>
                <w:rFonts w:eastAsia="Times New Roman"/>
              </w:rPr>
            </w:pPr>
          </w:p>
        </w:tc>
      </w:tr>
      <w:tr w:rsidR="00237D54" w:rsidTr="00237D54">
        <w:trPr>
          <w:tblCellSpacing w:w="0" w:type="dxa"/>
        </w:trPr>
        <w:tc>
          <w:tcPr>
            <w:tcW w:w="0" w:type="auto"/>
            <w:gridSpan w:val="2"/>
            <w:hideMark/>
          </w:tcPr>
          <w:p w:rsidR="00237D54" w:rsidRDefault="00237D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809625"/>
                  <wp:effectExtent l="0" t="0" r="0" b="9525"/>
                  <wp:docPr id="1" name="Billede 1" descr="http://www.greve.dk/images/signatur/signatur_b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ve.dk/images/signatur/signatur_bund.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810000" cy="809625"/>
                          </a:xfrm>
                          <a:prstGeom prst="rect">
                            <a:avLst/>
                          </a:prstGeom>
                          <a:noFill/>
                          <a:ln>
                            <a:noFill/>
                          </a:ln>
                        </pic:spPr>
                      </pic:pic>
                    </a:graphicData>
                  </a:graphic>
                </wp:inline>
              </w:drawing>
            </w:r>
          </w:p>
        </w:tc>
      </w:tr>
    </w:tbl>
    <w:p w:rsidR="00B20C9A" w:rsidRPr="00237D54" w:rsidRDefault="00B20C9A">
      <w:pPr>
        <w:rPr>
          <w:lang w:val="en-US"/>
        </w:rPr>
      </w:pPr>
      <w:bookmarkStart w:id="0" w:name="_GoBack"/>
      <w:bookmarkEnd w:id="0"/>
    </w:p>
    <w:sectPr w:rsidR="00B20C9A" w:rsidRPr="00237D5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4"/>
    <w:rsid w:val="00237D54"/>
    <w:rsid w:val="00382900"/>
    <w:rsid w:val="00B20C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D64C"/>
  <w15:chartTrackingRefBased/>
  <w15:docId w15:val="{3FE74263-BA71-4C26-A00F-49018FE1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D5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37D54"/>
    <w:rPr>
      <w:color w:val="0000FF"/>
      <w:u w:val="single"/>
    </w:rPr>
  </w:style>
  <w:style w:type="paragraph" w:customStyle="1" w:styleId="paragraf">
    <w:name w:val="paragraf"/>
    <w:basedOn w:val="Normal"/>
    <w:rsid w:val="00237D54"/>
    <w:pPr>
      <w:spacing w:before="200"/>
      <w:ind w:firstLine="240"/>
    </w:pPr>
    <w:rPr>
      <w:rFonts w:ascii="Tahoma" w:hAnsi="Tahoma" w:cs="Tahoma"/>
      <w:color w:val="000000"/>
      <w:sz w:val="24"/>
      <w:szCs w:val="24"/>
    </w:rPr>
  </w:style>
  <w:style w:type="paragraph" w:customStyle="1" w:styleId="stk2">
    <w:name w:val="stk2"/>
    <w:basedOn w:val="Normal"/>
    <w:rsid w:val="00237D54"/>
    <w:pPr>
      <w:ind w:firstLine="240"/>
    </w:pPr>
    <w:rPr>
      <w:rFonts w:ascii="Tahoma" w:hAnsi="Tahoma" w:cs="Tahoma"/>
      <w:color w:val="000000"/>
      <w:sz w:val="24"/>
      <w:szCs w:val="24"/>
    </w:rPr>
  </w:style>
  <w:style w:type="paragraph" w:customStyle="1" w:styleId="liste1">
    <w:name w:val="liste1"/>
    <w:basedOn w:val="Normal"/>
    <w:rsid w:val="00237D54"/>
    <w:pPr>
      <w:ind w:left="280"/>
    </w:pPr>
    <w:rPr>
      <w:rFonts w:ascii="Tahoma" w:hAnsi="Tahoma" w:cs="Tahoma"/>
      <w:color w:val="000000"/>
      <w:sz w:val="24"/>
      <w:szCs w:val="24"/>
    </w:rPr>
  </w:style>
  <w:style w:type="character" w:customStyle="1" w:styleId="paragrafnr1">
    <w:name w:val="paragrafnr1"/>
    <w:basedOn w:val="Standardskrifttypeiafsnit"/>
    <w:rsid w:val="00237D54"/>
    <w:rPr>
      <w:rFonts w:ascii="Tahoma" w:hAnsi="Tahoma" w:cs="Tahoma" w:hint="default"/>
      <w:b/>
      <w:bCs/>
      <w:color w:val="000000"/>
    </w:rPr>
  </w:style>
  <w:style w:type="character" w:customStyle="1" w:styleId="stknr1">
    <w:name w:val="stknr1"/>
    <w:basedOn w:val="Standardskrifttypeiafsnit"/>
    <w:rsid w:val="00237D54"/>
    <w:rPr>
      <w:rFonts w:ascii="Tahoma" w:hAnsi="Tahoma" w:cs="Tahoma" w:hint="default"/>
      <w:i/>
      <w:iCs/>
      <w:color w:val="000000"/>
    </w:rPr>
  </w:style>
  <w:style w:type="character" w:customStyle="1" w:styleId="liste1nr1">
    <w:name w:val="liste1nr1"/>
    <w:basedOn w:val="Standardskrifttypeiafsnit"/>
    <w:rsid w:val="00237D54"/>
    <w:rPr>
      <w:rFonts w:ascii="Tahoma" w:hAnsi="Tahoma" w:cs="Tahoma"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l@greve.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3.jpg@01D31B43.EC0FB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jpg@01D31B43.EC0FBED0" TargetMode="External"/><Relationship Id="rId5" Type="http://schemas.openxmlformats.org/officeDocument/2006/relationships/image" Target="cid:image001.png@01D31B43.EC0FBED0"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www.grev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Braad</dc:creator>
  <cp:keywords/>
  <dc:description/>
  <cp:lastModifiedBy>Gitte Braad</cp:lastModifiedBy>
  <cp:revision>1</cp:revision>
  <dcterms:created xsi:type="dcterms:W3CDTF">2017-10-01T19:57:00Z</dcterms:created>
  <dcterms:modified xsi:type="dcterms:W3CDTF">2017-10-01T19:59:00Z</dcterms:modified>
</cp:coreProperties>
</file>